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طلب إجازة بدون راتب استثنائية</w:t>
      </w:r>
    </w:p>
    <w:p>
      <w:pPr>
        <w:jc w:val="right"/>
        <w:bidi/>
        <w:spacing w:after="120" w:line="300" w:lineRule="auto"/>
      </w:pPr>
      <w:r>
        <w:rPr>
          <w:rFonts w:ascii="Arial" w:hAnsi="Arial" w:cs="Arial"/>
          <w:b w:val="0"/>
          <w:color w:val="334155"/>
          <w:sz w:val="22"/>
        </w:rPr>
        <w:t>نموذج طلب إجازة بدون راتب يوضح المدة والسبب وأثرها على الراتب والعمل.</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طلب إجازة بدون راتب استثنائية</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الإجازات والطلبات</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MD-HR-023</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يوثق طلب الإجازة الاستثنائية ويمنح الإدارة أساسا للموافقة أو الرفض وفق سياسة العمل.</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ظرف شخصي طويل</w:t>
      </w:r>
    </w:p>
    <w:p>
      <w:pPr>
        <w:ind w:left="0"/>
        <w:jc w:val="right"/>
        <w:bidi/>
        <w:spacing w:after="120" w:line="300" w:lineRule="auto"/>
      </w:pPr>
      <w:r>
        <w:rPr>
          <w:rFonts w:ascii="Arial" w:hAnsi="Arial" w:cs="Arial"/>
          <w:b w:val="0"/>
          <w:sz w:val="21"/>
        </w:rPr>
        <w:t>• توقف مؤقت عن العمل</w:t>
      </w:r>
    </w:p>
    <w:p>
      <w:pPr>
        <w:ind w:left="0"/>
        <w:jc w:val="right"/>
        <w:bidi/>
        <w:spacing w:after="120" w:line="300" w:lineRule="auto"/>
      </w:pPr>
      <w:r>
        <w:rPr>
          <w:rFonts w:ascii="Arial" w:hAnsi="Arial" w:cs="Arial"/>
          <w:b w:val="0"/>
          <w:sz w:val="21"/>
        </w:rPr>
        <w:t>• إجازة لا يغطيها الرصيد الاعتيادي</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القسم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تاريخ بداية الإجازة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تاريخ النهاية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عدد الأيام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سبب الطلب</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خطة تغطية العمل</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إقرار الموظف بالأثر المالي</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موافقة المدير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10</w:t>
            </w:r>
          </w:p>
        </w:tc>
        <w:tc>
          <w:tcPr>
            <w:tcW w:type="dxa" w:w="3326"/>
            <w:vAlign w:val="center"/>
          </w:tcPr>
          <w:p>
            <w:pPr>
              <w:jc w:val="right"/>
              <w:bidi/>
              <w:spacing w:after="120" w:line="300" w:lineRule="auto"/>
            </w:pPr>
            <w:r/>
            <w:r>
              <w:rPr>
                <w:rFonts w:ascii="Arial" w:hAnsi="Arial" w:cs="Arial"/>
                <w:b/>
                <w:color w:val="0F172A"/>
                <w:sz w:val="21"/>
              </w:rPr>
              <w:t>اعتماد الموارد البشرية</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تقديم الطلب مبكرا</w:t>
      </w:r>
    </w:p>
    <w:p>
      <w:pPr>
        <w:ind w:left="0"/>
        <w:jc w:val="right"/>
        <w:bidi/>
        <w:spacing w:after="120" w:line="300" w:lineRule="auto"/>
      </w:pPr>
      <w:r>
        <w:rPr>
          <w:rFonts w:ascii="Arial" w:hAnsi="Arial" w:cs="Arial"/>
          <w:b w:val="0"/>
          <w:sz w:val="21"/>
        </w:rPr>
        <w:t>• توضيح سبب الإجازة</w:t>
      </w:r>
    </w:p>
    <w:p>
      <w:pPr>
        <w:ind w:left="0"/>
        <w:jc w:val="right"/>
        <w:bidi/>
        <w:spacing w:after="120" w:line="300" w:lineRule="auto"/>
      </w:pPr>
      <w:r>
        <w:rPr>
          <w:rFonts w:ascii="Arial" w:hAnsi="Arial" w:cs="Arial"/>
          <w:b w:val="0"/>
          <w:sz w:val="21"/>
        </w:rPr>
        <w:t>• تحديد البديل أو خطة التسليم</w:t>
      </w:r>
    </w:p>
    <w:p>
      <w:pPr>
        <w:ind w:left="0"/>
        <w:jc w:val="right"/>
        <w:bidi/>
        <w:spacing w:after="120" w:line="300" w:lineRule="auto"/>
      </w:pPr>
      <w:r>
        <w:rPr>
          <w:rFonts w:ascii="Arial" w:hAnsi="Arial" w:cs="Arial"/>
          <w:b w:val="0"/>
          <w:sz w:val="21"/>
        </w:rPr>
        <w:t>• اعتماد القرار وحفظه</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الإجازات والطلبات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طلب إجازة بدون راتب استثنائية</dc:title>
  <dc:subject>الإجازات والطلبات</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