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استقالة رسمي</w:t>
      </w:r>
    </w:p>
    <w:p>
      <w:pPr>
        <w:jc w:val="right"/>
        <w:bidi/>
        <w:spacing w:after="120" w:line="300" w:lineRule="auto"/>
      </w:pPr>
      <w:r>
        <w:rPr>
          <w:rFonts w:ascii="Arial" w:hAnsi="Arial" w:cs="Arial"/>
          <w:b w:val="0"/>
          <w:color w:val="334155"/>
          <w:sz w:val="22"/>
        </w:rPr>
        <w:t>قالب استقالة رسمي يوضح تاريخ التقديم وآخر يوم عمل وطلب إنهاء الإجراءات النظامية.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استقالة رسمي</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القانونية والعقود</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MD-HR-029</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يوثق رغبة الموظف في إنهاء العلاقة بشكل مرتب ويساعد على بدء إجراءات التسليم وإخلاء الطرف.</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تقديم استقالة رسمية</w:t>
      </w:r>
    </w:p>
    <w:p>
      <w:pPr>
        <w:ind w:left="0"/>
        <w:jc w:val="right"/>
        <w:bidi/>
        <w:spacing w:after="120" w:line="300" w:lineRule="auto"/>
      </w:pPr>
      <w:r>
        <w:rPr>
          <w:rFonts w:ascii="Arial" w:hAnsi="Arial" w:cs="Arial"/>
          <w:b w:val="0"/>
          <w:sz w:val="21"/>
        </w:rPr>
        <w:t>• تحديد آخر يوم عمل</w:t>
      </w:r>
    </w:p>
    <w:p>
      <w:pPr>
        <w:ind w:left="0"/>
        <w:jc w:val="right"/>
        <w:bidi/>
        <w:spacing w:after="120" w:line="300" w:lineRule="auto"/>
      </w:pPr>
      <w:r>
        <w:rPr>
          <w:rFonts w:ascii="Arial" w:hAnsi="Arial" w:cs="Arial"/>
          <w:b w:val="0"/>
          <w:sz w:val="21"/>
        </w:rPr>
        <w:t>• بدء إجراءات التسليم</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المسمى</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تاريخ الخطاب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آخر يوم عمل مقترح</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سبب مختصر اختياري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طلب تسوية المستحقات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التزام التسليم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توقيع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استلام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كتابة تاريخ واضح</w:t>
      </w:r>
    </w:p>
    <w:p>
      <w:pPr>
        <w:ind w:left="0"/>
        <w:jc w:val="right"/>
        <w:bidi/>
        <w:spacing w:after="120" w:line="300" w:lineRule="auto"/>
      </w:pPr>
      <w:r>
        <w:rPr>
          <w:rFonts w:ascii="Arial" w:hAnsi="Arial" w:cs="Arial"/>
          <w:b w:val="0"/>
          <w:sz w:val="21"/>
        </w:rPr>
        <w:t>• تحديد آخر يوم عمل</w:t>
      </w:r>
    </w:p>
    <w:p>
      <w:pPr>
        <w:ind w:left="0"/>
        <w:jc w:val="right"/>
        <w:bidi/>
        <w:spacing w:after="120" w:line="300" w:lineRule="auto"/>
      </w:pPr>
      <w:r>
        <w:rPr>
          <w:rFonts w:ascii="Arial" w:hAnsi="Arial" w:cs="Arial"/>
          <w:b w:val="0"/>
          <w:sz w:val="21"/>
        </w:rPr>
        <w:t>• تسليم الخطاب للمدير أو الموارد البشرية</w:t>
      </w:r>
    </w:p>
    <w:p>
      <w:pPr>
        <w:ind w:left="0"/>
        <w:jc w:val="right"/>
        <w:bidi/>
        <w:spacing w:after="120" w:line="300" w:lineRule="auto"/>
      </w:pPr>
      <w:r>
        <w:rPr>
          <w:rFonts w:ascii="Arial" w:hAnsi="Arial" w:cs="Arial"/>
          <w:b w:val="0"/>
          <w:sz w:val="21"/>
        </w:rPr>
        <w:t>• متابعة إخلاء الطرف والمستحقات</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القانونية والعقود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استقالة رسمي</dc:title>
  <dc:subject>القانونية والعقود</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