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مهام العمل اليومية</w:t>
      </w:r>
    </w:p>
    <w:p>
      <w:pPr>
        <w:jc w:val="right"/>
        <w:bidi/>
        <w:spacing w:after="120" w:line="300" w:lineRule="auto"/>
      </w:pPr>
      <w:r>
        <w:rPr>
          <w:rFonts w:ascii="Arial" w:hAnsi="Arial" w:cs="Arial"/>
          <w:b w:val="0"/>
          <w:color w:val="334155"/>
          <w:sz w:val="22"/>
        </w:rPr>
        <w:t>نموذج لتنظيم مهام اليوم وتوزيع الأولويات وحالة الإنجاز والملاحظات.</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مهام العمل اليومية</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الجودة وتنظيم العمل</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MD-HR-039</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الموظف أو الفريق على تحويل العمل اليومي إلى قائمة قابلة للمتابعة والتسليم.</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تنظيم يوم العمل</w:t>
      </w:r>
    </w:p>
    <w:p>
      <w:pPr>
        <w:ind w:left="0"/>
        <w:jc w:val="right"/>
        <w:bidi/>
        <w:spacing w:after="120" w:line="300" w:lineRule="auto"/>
      </w:pPr>
      <w:r>
        <w:rPr>
          <w:rFonts w:ascii="Arial" w:hAnsi="Arial" w:cs="Arial"/>
          <w:b w:val="0"/>
          <w:sz w:val="21"/>
        </w:rPr>
        <w:t>• توزيع مهام الفريق</w:t>
      </w:r>
    </w:p>
    <w:p>
      <w:pPr>
        <w:ind w:left="0"/>
        <w:jc w:val="right"/>
        <w:bidi/>
        <w:spacing w:after="120" w:line="300" w:lineRule="auto"/>
      </w:pPr>
      <w:r>
        <w:rPr>
          <w:rFonts w:ascii="Arial" w:hAnsi="Arial" w:cs="Arial"/>
          <w:b w:val="0"/>
          <w:sz w:val="21"/>
        </w:rPr>
        <w:t>• متابعة إنجازات يومية</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التاريخ</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المهمة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الأولوية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الوقت المتوقع</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الحالة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المخرجات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العوائق</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ملاحظات المدير</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تحديد المهام بداية اليوم</w:t>
      </w:r>
    </w:p>
    <w:p>
      <w:pPr>
        <w:ind w:left="0"/>
        <w:jc w:val="right"/>
        <w:bidi/>
        <w:spacing w:after="120" w:line="300" w:lineRule="auto"/>
      </w:pPr>
      <w:r>
        <w:rPr>
          <w:rFonts w:ascii="Arial" w:hAnsi="Arial" w:cs="Arial"/>
          <w:b w:val="0"/>
          <w:sz w:val="21"/>
        </w:rPr>
        <w:t>• تحديث الحالة أثناء التنفيذ</w:t>
      </w:r>
    </w:p>
    <w:p>
      <w:pPr>
        <w:ind w:left="0"/>
        <w:jc w:val="right"/>
        <w:bidi/>
        <w:spacing w:after="120" w:line="300" w:lineRule="auto"/>
      </w:pPr>
      <w:r>
        <w:rPr>
          <w:rFonts w:ascii="Arial" w:hAnsi="Arial" w:cs="Arial"/>
          <w:b w:val="0"/>
          <w:sz w:val="21"/>
        </w:rPr>
        <w:t>• تسليم المخرجات</w:t>
      </w:r>
    </w:p>
    <w:p>
      <w:pPr>
        <w:ind w:left="0"/>
        <w:jc w:val="right"/>
        <w:bidi/>
        <w:spacing w:after="120" w:line="300" w:lineRule="auto"/>
      </w:pPr>
      <w:r>
        <w:rPr>
          <w:rFonts w:ascii="Arial" w:hAnsi="Arial" w:cs="Arial"/>
          <w:b w:val="0"/>
          <w:sz w:val="21"/>
        </w:rPr>
        <w:t>• مراجعة العوائق نهاية اليوم</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الجودة وتنظيم العمل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مهام العمل اليومية</dc:title>
  <dc:subject>الجودة وتنظيم العمل</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